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7A2198" w:rsidP="005C79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Life Skills</w:t>
      </w:r>
    </w:p>
    <w:p w:rsidR="005C7981" w:rsidRDefault="007A2198" w:rsidP="005C79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C7981" w:rsidRDefault="007A2198" w:rsidP="005C79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C7981" w:rsidRDefault="007A2198" w:rsidP="005C79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C7981" w:rsidRDefault="005C7981" w:rsidP="005C7981">
      <w:pPr>
        <w:jc w:val="center"/>
      </w:pPr>
    </w:p>
    <w:p w:rsidR="005C7981" w:rsidRDefault="005C7981" w:rsidP="005C7981"/>
    <w:p w:rsidR="005C7981" w:rsidRDefault="005C7981" w:rsidP="005C7981">
      <w:pPr>
        <w:jc w:val="center"/>
      </w:pPr>
    </w:p>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Pr="005C7981" w:rsidRDefault="007A2198" w:rsidP="005C7981">
      <w:pPr>
        <w:spacing w:after="0" w:line="480" w:lineRule="auto"/>
        <w:ind w:firstLine="851"/>
        <w:jc w:val="center"/>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lastRenderedPageBreak/>
        <w:t>Life Skills</w:t>
      </w:r>
    </w:p>
    <w:p w:rsidR="00872286" w:rsidRPr="005C7981" w:rsidRDefault="007A2198" w:rsidP="005C7981">
      <w:pPr>
        <w:spacing w:after="0" w:line="480" w:lineRule="auto"/>
        <w:ind w:firstLine="851"/>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t>Family and consumer sciences education involve the study of work, families, and relationships. Family and consumer sciences aim to empower people and their families to determine and develop alternative solutions for everyday challenges in life. The challenges presented in life are experienced by people of all age groups in their communities, workplace, and families. The main concern for this education is the sociopsychological, economic, and physical well-being of people and their families. From the concept presented by the family and consumer sciences, the use of knowledge has been acknowledged to be of significant influence in improving the quality of life. The idea of teaching people life skills is presented to have a substantial impact on people's lifestyle</w:t>
      </w:r>
      <w:r w:rsidR="005C7981" w:rsidRPr="005C7981">
        <w:rPr>
          <w:rFonts w:ascii="Times New Roman" w:hAnsi="Times New Roman" w:cs="Times New Roman"/>
          <w:color w:val="000000" w:themeColor="text1"/>
          <w:sz w:val="24"/>
          <w:szCs w:val="24"/>
        </w:rPr>
        <w:t>s (</w:t>
      </w:r>
      <w:r w:rsidR="005C7981" w:rsidRPr="005C7981">
        <w:rPr>
          <w:rFonts w:ascii="Times New Roman" w:hAnsi="Times New Roman" w:cs="Times New Roman"/>
          <w:color w:val="000000" w:themeColor="text1"/>
          <w:sz w:val="24"/>
          <w:szCs w:val="24"/>
          <w:shd w:val="clear" w:color="auto" w:fill="FFFFFF"/>
        </w:rPr>
        <w:t>Srikala &amp; Kishore, 2010)</w:t>
      </w:r>
      <w:r w:rsidRPr="005C7981">
        <w:rPr>
          <w:rFonts w:ascii="Times New Roman" w:hAnsi="Times New Roman" w:cs="Times New Roman"/>
          <w:color w:val="000000" w:themeColor="text1"/>
          <w:sz w:val="24"/>
          <w:szCs w:val="24"/>
        </w:rPr>
        <w:t>. Life skills involve the skills that every individual requires to ensure that they make the best out of life. Any essential skill in life is considered to be a life skill. More so, the skills that are needed to deal with challenges in life are considered to be an essential life skill.</w:t>
      </w:r>
    </w:p>
    <w:p w:rsidR="00171DE8" w:rsidRPr="005C7981" w:rsidRDefault="007A2198" w:rsidP="005C7981">
      <w:pPr>
        <w:spacing w:after="0" w:line="480" w:lineRule="auto"/>
        <w:ind w:firstLine="851"/>
        <w:jc w:val="center"/>
        <w:rPr>
          <w:rFonts w:ascii="Times New Roman" w:hAnsi="Times New Roman" w:cs="Times New Roman"/>
          <w:b/>
          <w:bCs/>
          <w:color w:val="000000" w:themeColor="text1"/>
          <w:sz w:val="24"/>
          <w:szCs w:val="24"/>
        </w:rPr>
      </w:pPr>
      <w:r w:rsidRPr="005C7981">
        <w:rPr>
          <w:rFonts w:ascii="Times New Roman" w:hAnsi="Times New Roman" w:cs="Times New Roman"/>
          <w:b/>
          <w:bCs/>
          <w:color w:val="000000" w:themeColor="text1"/>
          <w:sz w:val="24"/>
          <w:szCs w:val="24"/>
        </w:rPr>
        <w:t>Essential Life Skills</w:t>
      </w:r>
    </w:p>
    <w:p w:rsidR="00C1517B" w:rsidRPr="005C7981" w:rsidRDefault="007A2198" w:rsidP="005C7981">
      <w:pPr>
        <w:spacing w:after="0" w:line="480" w:lineRule="auto"/>
        <w:ind w:firstLine="851"/>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t>There are various life skills that I consider to be essential in today's world. People possess many skills; however, some are more relevant and useful in today's life, depending on the change of cultures, geographical characteristics, age groups, and beliefs. One of the essential life skills is interpersonal and communication skills</w:t>
      </w:r>
      <w:r w:rsidR="005C7981" w:rsidRPr="005C7981">
        <w:rPr>
          <w:rFonts w:ascii="Times New Roman" w:hAnsi="Times New Roman" w:cs="Times New Roman"/>
          <w:color w:val="000000" w:themeColor="text1"/>
          <w:sz w:val="24"/>
          <w:szCs w:val="24"/>
        </w:rPr>
        <w:t xml:space="preserve"> (</w:t>
      </w:r>
      <w:r w:rsidR="005C7981" w:rsidRPr="005C7981">
        <w:rPr>
          <w:rFonts w:ascii="Times New Roman" w:hAnsi="Times New Roman" w:cs="Times New Roman"/>
          <w:color w:val="000000" w:themeColor="text1"/>
          <w:sz w:val="24"/>
          <w:szCs w:val="24"/>
          <w:shd w:val="clear" w:color="auto" w:fill="FFFFFF"/>
        </w:rPr>
        <w:t>Nasheeda et al., 2018)</w:t>
      </w:r>
      <w:r w:rsidRPr="005C7981">
        <w:rPr>
          <w:rFonts w:ascii="Times New Roman" w:hAnsi="Times New Roman" w:cs="Times New Roman"/>
          <w:color w:val="000000" w:themeColor="text1"/>
          <w:sz w:val="24"/>
          <w:szCs w:val="24"/>
        </w:rPr>
        <w:t>. In the present era, having consistent communication with other people is very significant to ensure that one can work with other people from different backgrounds and cultures. The skill of transferring messages from one person to another verbally or in writing is essential. The digital platforms have also made it easier for people from different geographical areas to converse without physical contact, which requires good interpersonal and communication skills. Decision making and problem-solving is another significant life skill. Decision making and problem-solving is a skill that enhances people to understand challenges and solve them. In today's world, there are many challenges, such as drug abuse and other criminal activities. Critical thinking is an essential life skill that enables people to think differently concerning challenges and developing novel solutions</w:t>
      </w:r>
      <w:r w:rsidR="005C7981" w:rsidRPr="005C7981">
        <w:rPr>
          <w:rFonts w:ascii="Times New Roman" w:hAnsi="Times New Roman" w:cs="Times New Roman"/>
          <w:color w:val="000000" w:themeColor="text1"/>
          <w:sz w:val="24"/>
          <w:szCs w:val="24"/>
        </w:rPr>
        <w:t xml:space="preserve"> (</w:t>
      </w:r>
      <w:r w:rsidR="005C7981" w:rsidRPr="005C7981">
        <w:rPr>
          <w:rFonts w:ascii="Times New Roman" w:hAnsi="Times New Roman" w:cs="Times New Roman"/>
          <w:color w:val="000000" w:themeColor="text1"/>
          <w:sz w:val="24"/>
          <w:szCs w:val="24"/>
          <w:shd w:val="clear" w:color="auto" w:fill="FFFFFF"/>
        </w:rPr>
        <w:t>Maryam et al., 2011)</w:t>
      </w:r>
      <w:r w:rsidRPr="005C7981">
        <w:rPr>
          <w:rFonts w:ascii="Times New Roman" w:hAnsi="Times New Roman" w:cs="Times New Roman"/>
          <w:color w:val="000000" w:themeColor="text1"/>
          <w:sz w:val="24"/>
          <w:szCs w:val="24"/>
        </w:rPr>
        <w:t xml:space="preserve">. Also, creative thinking is significant in helping people generate new ideas in the present innovative world. </w:t>
      </w:r>
      <w:r w:rsidR="00171DE8" w:rsidRPr="005C7981">
        <w:rPr>
          <w:rFonts w:ascii="Times New Roman" w:hAnsi="Times New Roman" w:cs="Times New Roman"/>
          <w:color w:val="000000" w:themeColor="text1"/>
          <w:sz w:val="24"/>
          <w:szCs w:val="24"/>
        </w:rPr>
        <w:t>Assertiveness and s</w:t>
      </w:r>
      <w:r w:rsidRPr="005C7981">
        <w:rPr>
          <w:rFonts w:ascii="Times New Roman" w:hAnsi="Times New Roman" w:cs="Times New Roman"/>
          <w:color w:val="000000" w:themeColor="text1"/>
          <w:sz w:val="24"/>
          <w:szCs w:val="24"/>
        </w:rPr>
        <w:t xml:space="preserve">elf-control also </w:t>
      </w:r>
      <w:r w:rsidR="00171DE8" w:rsidRPr="005C7981">
        <w:rPr>
          <w:rFonts w:ascii="Times New Roman" w:hAnsi="Times New Roman" w:cs="Times New Roman"/>
          <w:color w:val="000000" w:themeColor="text1"/>
          <w:sz w:val="24"/>
          <w:szCs w:val="24"/>
        </w:rPr>
        <w:t>help</w:t>
      </w:r>
      <w:r w:rsidRPr="005C7981">
        <w:rPr>
          <w:rFonts w:ascii="Times New Roman" w:hAnsi="Times New Roman" w:cs="Times New Roman"/>
          <w:color w:val="000000" w:themeColor="text1"/>
          <w:sz w:val="24"/>
          <w:szCs w:val="24"/>
        </w:rPr>
        <w:t xml:space="preserve"> people in the current world </w:t>
      </w:r>
      <w:r w:rsidR="00171DE8" w:rsidRPr="005C7981">
        <w:rPr>
          <w:rFonts w:ascii="Times New Roman" w:hAnsi="Times New Roman" w:cs="Times New Roman"/>
          <w:color w:val="000000" w:themeColor="text1"/>
          <w:sz w:val="24"/>
          <w:szCs w:val="24"/>
        </w:rPr>
        <w:t>stand for themselves or other people in society and be calm when there is a provocation. There is a need for people who stand for what is right to ensure that the community is protected from delinquency and other destructive issues in the present world.</w:t>
      </w:r>
    </w:p>
    <w:p w:rsidR="00E8377D" w:rsidRPr="005C7981" w:rsidRDefault="007A2198" w:rsidP="005C7981">
      <w:pPr>
        <w:spacing w:after="0" w:line="480" w:lineRule="auto"/>
        <w:ind w:firstLine="851"/>
        <w:jc w:val="center"/>
        <w:rPr>
          <w:rFonts w:ascii="Times New Roman" w:hAnsi="Times New Roman" w:cs="Times New Roman"/>
          <w:b/>
          <w:bCs/>
          <w:color w:val="000000" w:themeColor="text1"/>
          <w:sz w:val="24"/>
          <w:szCs w:val="24"/>
        </w:rPr>
      </w:pPr>
      <w:r w:rsidRPr="005C7981">
        <w:rPr>
          <w:rFonts w:ascii="Times New Roman" w:hAnsi="Times New Roman" w:cs="Times New Roman"/>
          <w:b/>
          <w:bCs/>
          <w:color w:val="000000" w:themeColor="text1"/>
          <w:sz w:val="24"/>
          <w:szCs w:val="24"/>
        </w:rPr>
        <w:t>Development of Life Skills</w:t>
      </w:r>
    </w:p>
    <w:p w:rsidR="002F40FC" w:rsidRPr="002F40FC" w:rsidRDefault="007A2198" w:rsidP="002F40FC">
      <w:pPr>
        <w:spacing w:after="0" w:line="480" w:lineRule="auto"/>
        <w:ind w:firstLine="851"/>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t>Acquisition of life skills should occur in every stage of life. As people interact with other individuals in the society, they should acquire life skills by observing how other people live and do their activities. However, it is significant to ensure that life skills are taught to children at a young age. Life skills such as communication and interpersonal skills should be enhanced in children by the parents at a young age to ensure that they live a quality life in society. Life skills are learned in various places</w:t>
      </w:r>
      <w:r w:rsidR="00E8377D" w:rsidRPr="005C7981">
        <w:rPr>
          <w:rFonts w:ascii="Times New Roman" w:hAnsi="Times New Roman" w:cs="Times New Roman"/>
          <w:color w:val="000000" w:themeColor="text1"/>
          <w:sz w:val="24"/>
          <w:szCs w:val="24"/>
        </w:rPr>
        <w:t>. The development of life skills is initiated in the society and at home</w:t>
      </w:r>
      <w:r w:rsidR="005C7981" w:rsidRPr="005C7981">
        <w:rPr>
          <w:rFonts w:ascii="Times New Roman" w:hAnsi="Times New Roman" w:cs="Times New Roman"/>
          <w:color w:val="000000" w:themeColor="text1"/>
          <w:sz w:val="24"/>
          <w:szCs w:val="24"/>
        </w:rPr>
        <w:t xml:space="preserve"> (</w:t>
      </w:r>
      <w:r w:rsidR="005C7981" w:rsidRPr="005C7981">
        <w:rPr>
          <w:rFonts w:ascii="Times New Roman" w:hAnsi="Times New Roman" w:cs="Times New Roman"/>
          <w:color w:val="000000" w:themeColor="text1"/>
          <w:sz w:val="24"/>
          <w:szCs w:val="24"/>
          <w:shd w:val="clear" w:color="auto" w:fill="FFFFFF"/>
        </w:rPr>
        <w:t>Maryam et al., 2011)</w:t>
      </w:r>
      <w:r w:rsidR="00E8377D" w:rsidRPr="005C7981">
        <w:rPr>
          <w:rFonts w:ascii="Times New Roman" w:hAnsi="Times New Roman" w:cs="Times New Roman"/>
          <w:color w:val="000000" w:themeColor="text1"/>
          <w:sz w:val="24"/>
          <w:szCs w:val="24"/>
        </w:rPr>
        <w:t>. The families and community at large ensure that children acquire life skills at home as they are mentored by parents, family, and community members. In school, children develop life skills from teachers as they are being taught concepts such as communication, healthy relationships, morals, and problem-solving skills. Life skills are acquired through observation and teaching. People can be taught how to develop life skills, and they can also observe life skill concepts from other people.</w:t>
      </w:r>
    </w:p>
    <w:p w:rsidR="00E8377D" w:rsidRPr="005C7981" w:rsidRDefault="007A2198" w:rsidP="005C7981">
      <w:pPr>
        <w:spacing w:after="0" w:line="480" w:lineRule="auto"/>
        <w:ind w:firstLine="851"/>
        <w:jc w:val="center"/>
        <w:rPr>
          <w:rFonts w:ascii="Times New Roman" w:hAnsi="Times New Roman" w:cs="Times New Roman"/>
          <w:b/>
          <w:bCs/>
          <w:color w:val="000000" w:themeColor="text1"/>
          <w:sz w:val="24"/>
          <w:szCs w:val="24"/>
        </w:rPr>
      </w:pPr>
      <w:r w:rsidRPr="005C7981">
        <w:rPr>
          <w:rFonts w:ascii="Times New Roman" w:hAnsi="Times New Roman" w:cs="Times New Roman"/>
          <w:b/>
          <w:bCs/>
          <w:color w:val="000000" w:themeColor="text1"/>
          <w:sz w:val="24"/>
          <w:szCs w:val="24"/>
        </w:rPr>
        <w:t>Life Skills that College Freshmen Lack</w:t>
      </w:r>
    </w:p>
    <w:p w:rsidR="00E8377D" w:rsidRPr="005C7981" w:rsidRDefault="007A2198" w:rsidP="005C7981">
      <w:pPr>
        <w:spacing w:after="0" w:line="480" w:lineRule="auto"/>
        <w:ind w:firstLine="851"/>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t xml:space="preserve">Every college student needs to have the ability to balance life skills and academics. Life skills are very significant to ensure that the students can live a quality life as they achieve their academic needs. </w:t>
      </w:r>
      <w:r w:rsidR="005C538B" w:rsidRPr="005C7981">
        <w:rPr>
          <w:rFonts w:ascii="Times New Roman" w:hAnsi="Times New Roman" w:cs="Times New Roman"/>
          <w:color w:val="000000" w:themeColor="text1"/>
          <w:sz w:val="24"/>
          <w:szCs w:val="24"/>
        </w:rPr>
        <w:t>One of the essential life skills that first-year college students lack is how to do laundry and cook. Most of the students arrive in college without knowing how to cook for themselves and even wash their clothes, making their survival challenging. Financial management is another life skill that lacks among college freshmen</w:t>
      </w:r>
      <w:r w:rsidR="005C7981" w:rsidRPr="005C7981">
        <w:rPr>
          <w:rFonts w:ascii="Times New Roman" w:hAnsi="Times New Roman" w:cs="Times New Roman"/>
          <w:color w:val="000000" w:themeColor="text1"/>
          <w:sz w:val="24"/>
          <w:szCs w:val="24"/>
        </w:rPr>
        <w:t xml:space="preserve"> (</w:t>
      </w:r>
      <w:r w:rsidR="005C7981" w:rsidRPr="005C7981">
        <w:rPr>
          <w:rFonts w:ascii="Times New Roman" w:hAnsi="Times New Roman" w:cs="Times New Roman"/>
          <w:color w:val="000000" w:themeColor="text1"/>
          <w:sz w:val="24"/>
          <w:szCs w:val="24"/>
          <w:shd w:val="clear" w:color="auto" w:fill="FFFFFF"/>
        </w:rPr>
        <w:t>Srikala &amp; Kishore, 2010)</w:t>
      </w:r>
      <w:r w:rsidR="005C538B" w:rsidRPr="005C7981">
        <w:rPr>
          <w:rFonts w:ascii="Times New Roman" w:hAnsi="Times New Roman" w:cs="Times New Roman"/>
          <w:color w:val="000000" w:themeColor="text1"/>
          <w:sz w:val="24"/>
          <w:szCs w:val="24"/>
        </w:rPr>
        <w:t>. Managing a simple budget for themselves is challenging, which leads to a wastage of finances. Time management is also another skill that they lack. Most of the college students are from schools where time is structured for them. The absents of structured time in college makes it challenging for them, especially in managing free time. Therefore, the freshmen should be taught these life skills in their first days in college.</w:t>
      </w: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5C7981" w:rsidRDefault="005C7981" w:rsidP="005C7981">
      <w:pPr>
        <w:spacing w:after="0" w:line="480" w:lineRule="auto"/>
        <w:ind w:firstLine="851"/>
        <w:rPr>
          <w:rFonts w:ascii="Times New Roman" w:hAnsi="Times New Roman" w:cs="Times New Roman"/>
          <w:color w:val="000000" w:themeColor="text1"/>
          <w:sz w:val="24"/>
          <w:szCs w:val="24"/>
        </w:rPr>
      </w:pPr>
    </w:p>
    <w:p w:rsidR="000313FD" w:rsidRDefault="000313FD" w:rsidP="005C7981">
      <w:pPr>
        <w:spacing w:after="0" w:line="480" w:lineRule="auto"/>
        <w:ind w:firstLine="851"/>
        <w:rPr>
          <w:rFonts w:ascii="Times New Roman" w:hAnsi="Times New Roman" w:cs="Times New Roman"/>
          <w:color w:val="000000" w:themeColor="text1"/>
          <w:sz w:val="24"/>
          <w:szCs w:val="24"/>
        </w:rPr>
      </w:pPr>
    </w:p>
    <w:p w:rsidR="000313FD" w:rsidRDefault="000313FD" w:rsidP="005C7981">
      <w:pPr>
        <w:spacing w:after="0" w:line="480" w:lineRule="auto"/>
        <w:ind w:firstLine="851"/>
        <w:rPr>
          <w:rFonts w:ascii="Times New Roman" w:hAnsi="Times New Roman" w:cs="Times New Roman"/>
          <w:color w:val="000000" w:themeColor="text1"/>
          <w:sz w:val="24"/>
          <w:szCs w:val="24"/>
        </w:rPr>
      </w:pPr>
    </w:p>
    <w:p w:rsidR="000313FD" w:rsidRDefault="000313FD" w:rsidP="005C7981">
      <w:pPr>
        <w:spacing w:after="0" w:line="480" w:lineRule="auto"/>
        <w:ind w:firstLine="851"/>
        <w:rPr>
          <w:rFonts w:ascii="Times New Roman" w:hAnsi="Times New Roman" w:cs="Times New Roman"/>
          <w:color w:val="000000" w:themeColor="text1"/>
          <w:sz w:val="24"/>
          <w:szCs w:val="24"/>
        </w:rPr>
      </w:pPr>
    </w:p>
    <w:p w:rsidR="000313FD" w:rsidRDefault="000313FD" w:rsidP="005C7981">
      <w:pPr>
        <w:spacing w:after="0" w:line="480" w:lineRule="auto"/>
        <w:ind w:firstLine="851"/>
        <w:rPr>
          <w:rFonts w:ascii="Times New Roman" w:hAnsi="Times New Roman" w:cs="Times New Roman"/>
          <w:color w:val="000000" w:themeColor="text1"/>
          <w:sz w:val="24"/>
          <w:szCs w:val="24"/>
        </w:rPr>
      </w:pPr>
    </w:p>
    <w:p w:rsidR="005C538B" w:rsidRPr="005C7981" w:rsidRDefault="007A2198" w:rsidP="005C7981">
      <w:pPr>
        <w:spacing w:after="0" w:line="480" w:lineRule="auto"/>
        <w:ind w:firstLine="851"/>
        <w:jc w:val="center"/>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rPr>
        <w:t>References</w:t>
      </w:r>
    </w:p>
    <w:p w:rsidR="005C7981" w:rsidRPr="005C7981" w:rsidRDefault="007A2198" w:rsidP="005C7981">
      <w:pPr>
        <w:spacing w:after="0" w:line="480" w:lineRule="auto"/>
        <w:ind w:left="851" w:hanging="851"/>
        <w:rPr>
          <w:rFonts w:ascii="Times New Roman" w:hAnsi="Times New Roman" w:cs="Times New Roman"/>
          <w:color w:val="000000" w:themeColor="text1"/>
          <w:sz w:val="24"/>
          <w:szCs w:val="24"/>
          <w:shd w:val="clear" w:color="auto" w:fill="FFFFFF"/>
        </w:rPr>
      </w:pPr>
      <w:r w:rsidRPr="005C7981">
        <w:rPr>
          <w:rFonts w:ascii="Times New Roman" w:hAnsi="Times New Roman" w:cs="Times New Roman"/>
          <w:color w:val="000000" w:themeColor="text1"/>
          <w:sz w:val="24"/>
          <w:szCs w:val="24"/>
          <w:shd w:val="clear" w:color="auto" w:fill="FFFFFF"/>
        </w:rPr>
        <w:t>Maryam, E., Davoud, M., Zahra, G., &amp; somayeh, B. (2011). Effectiveness of life skills training on increasing self-esteem of high school students. </w:t>
      </w:r>
      <w:r w:rsidRPr="005C7981">
        <w:rPr>
          <w:rFonts w:ascii="Times New Roman" w:hAnsi="Times New Roman" w:cs="Times New Roman"/>
          <w:i/>
          <w:iCs/>
          <w:color w:val="000000" w:themeColor="text1"/>
          <w:sz w:val="24"/>
          <w:szCs w:val="24"/>
          <w:shd w:val="clear" w:color="auto" w:fill="FFFFFF"/>
        </w:rPr>
        <w:t>Procedia - Social and Behavioral Sciences</w:t>
      </w:r>
      <w:r w:rsidRPr="005C7981">
        <w:rPr>
          <w:rFonts w:ascii="Times New Roman" w:hAnsi="Times New Roman" w:cs="Times New Roman"/>
          <w:color w:val="000000" w:themeColor="text1"/>
          <w:sz w:val="24"/>
          <w:szCs w:val="24"/>
          <w:shd w:val="clear" w:color="auto" w:fill="FFFFFF"/>
        </w:rPr>
        <w:t>, </w:t>
      </w:r>
      <w:r w:rsidRPr="005C7981">
        <w:rPr>
          <w:rFonts w:ascii="Times New Roman" w:hAnsi="Times New Roman" w:cs="Times New Roman"/>
          <w:i/>
          <w:iCs/>
          <w:color w:val="000000" w:themeColor="text1"/>
          <w:sz w:val="24"/>
          <w:szCs w:val="24"/>
          <w:shd w:val="clear" w:color="auto" w:fill="FFFFFF"/>
        </w:rPr>
        <w:t>30</w:t>
      </w:r>
      <w:r w:rsidRPr="005C7981">
        <w:rPr>
          <w:rFonts w:ascii="Times New Roman" w:hAnsi="Times New Roman" w:cs="Times New Roman"/>
          <w:color w:val="000000" w:themeColor="text1"/>
          <w:sz w:val="24"/>
          <w:szCs w:val="24"/>
          <w:shd w:val="clear" w:color="auto" w:fill="FFFFFF"/>
        </w:rPr>
        <w:t>, 1043-1047. DOI: 10.1016/j.sbspro.2011.10.203</w:t>
      </w:r>
    </w:p>
    <w:p w:rsidR="005C7981" w:rsidRPr="005C7981" w:rsidRDefault="007A2198" w:rsidP="005C7981">
      <w:pPr>
        <w:spacing w:after="0" w:line="480" w:lineRule="auto"/>
        <w:ind w:left="851" w:hanging="851"/>
        <w:rPr>
          <w:rFonts w:ascii="Times New Roman" w:hAnsi="Times New Roman" w:cs="Times New Roman"/>
          <w:color w:val="000000" w:themeColor="text1"/>
          <w:sz w:val="24"/>
          <w:szCs w:val="24"/>
        </w:rPr>
      </w:pPr>
      <w:r w:rsidRPr="005C7981">
        <w:rPr>
          <w:rFonts w:ascii="Times New Roman" w:hAnsi="Times New Roman" w:cs="Times New Roman"/>
          <w:color w:val="000000" w:themeColor="text1"/>
          <w:sz w:val="24"/>
          <w:szCs w:val="24"/>
          <w:shd w:val="clear" w:color="auto" w:fill="FFFFFF"/>
        </w:rPr>
        <w:t xml:space="preserve">Nasheeda, A., Abdullah, H., Krauss, S., &amp; Ahmed, N. (2018). A systematic narrative review of life skills education: effectiveness, research gaps, and priorities. </w:t>
      </w:r>
      <w:r w:rsidRPr="005C7981">
        <w:rPr>
          <w:rFonts w:ascii="Times New Roman" w:hAnsi="Times New Roman" w:cs="Times New Roman"/>
          <w:i/>
          <w:iCs/>
          <w:color w:val="000000" w:themeColor="text1"/>
          <w:sz w:val="24"/>
          <w:szCs w:val="24"/>
          <w:shd w:val="clear" w:color="auto" w:fill="FFFFFF"/>
        </w:rPr>
        <w:t>International Journal of Adolescence and Youth</w:t>
      </w:r>
      <w:r w:rsidRPr="005C7981">
        <w:rPr>
          <w:rFonts w:ascii="Times New Roman" w:hAnsi="Times New Roman" w:cs="Times New Roman"/>
          <w:color w:val="000000" w:themeColor="text1"/>
          <w:sz w:val="24"/>
          <w:szCs w:val="24"/>
          <w:shd w:val="clear" w:color="auto" w:fill="FFFFFF"/>
        </w:rPr>
        <w:t>, </w:t>
      </w:r>
      <w:r w:rsidRPr="005C7981">
        <w:rPr>
          <w:rFonts w:ascii="Times New Roman" w:hAnsi="Times New Roman" w:cs="Times New Roman"/>
          <w:i/>
          <w:iCs/>
          <w:color w:val="000000" w:themeColor="text1"/>
          <w:sz w:val="24"/>
          <w:szCs w:val="24"/>
          <w:shd w:val="clear" w:color="auto" w:fill="FFFFFF"/>
        </w:rPr>
        <w:t>24</w:t>
      </w:r>
      <w:r w:rsidRPr="005C7981">
        <w:rPr>
          <w:rFonts w:ascii="Times New Roman" w:hAnsi="Times New Roman" w:cs="Times New Roman"/>
          <w:color w:val="000000" w:themeColor="text1"/>
          <w:sz w:val="24"/>
          <w:szCs w:val="24"/>
          <w:shd w:val="clear" w:color="auto" w:fill="FFFFFF"/>
        </w:rPr>
        <w:t>(3), 362-379. DOI: 10.1080/02673843.2018.1479278</w:t>
      </w:r>
    </w:p>
    <w:p w:rsidR="005C7981" w:rsidRPr="005C7981" w:rsidRDefault="007A2198" w:rsidP="005C7981">
      <w:pPr>
        <w:spacing w:after="0" w:line="480" w:lineRule="auto"/>
        <w:ind w:left="851" w:hanging="851"/>
        <w:rPr>
          <w:rFonts w:ascii="Times New Roman" w:hAnsi="Times New Roman" w:cs="Times New Roman"/>
          <w:color w:val="000000" w:themeColor="text1"/>
          <w:sz w:val="24"/>
          <w:szCs w:val="24"/>
          <w:shd w:val="clear" w:color="auto" w:fill="FFFFFF"/>
        </w:rPr>
      </w:pPr>
      <w:r w:rsidRPr="005C7981">
        <w:rPr>
          <w:rFonts w:ascii="Times New Roman" w:hAnsi="Times New Roman" w:cs="Times New Roman"/>
          <w:color w:val="000000" w:themeColor="text1"/>
          <w:sz w:val="24"/>
          <w:szCs w:val="24"/>
          <w:shd w:val="clear" w:color="auto" w:fill="FFFFFF"/>
        </w:rPr>
        <w:t>Srikala, B., &amp; Kishore, K. K. (2010). Empowering adolescents with life skills education in schools - School mental health program: Does it work? </w:t>
      </w:r>
      <w:r w:rsidRPr="005C7981">
        <w:rPr>
          <w:rFonts w:ascii="Times New Roman" w:hAnsi="Times New Roman" w:cs="Times New Roman"/>
          <w:i/>
          <w:iCs/>
          <w:color w:val="000000" w:themeColor="text1"/>
          <w:sz w:val="24"/>
          <w:szCs w:val="24"/>
          <w:shd w:val="clear" w:color="auto" w:fill="FFFFFF"/>
        </w:rPr>
        <w:t>Indian journal of psychiatry</w:t>
      </w:r>
      <w:r w:rsidRPr="005C7981">
        <w:rPr>
          <w:rFonts w:ascii="Times New Roman" w:hAnsi="Times New Roman" w:cs="Times New Roman"/>
          <w:color w:val="000000" w:themeColor="text1"/>
          <w:sz w:val="24"/>
          <w:szCs w:val="24"/>
          <w:shd w:val="clear" w:color="auto" w:fill="FFFFFF"/>
        </w:rPr>
        <w:t>, </w:t>
      </w:r>
      <w:r w:rsidRPr="005C7981">
        <w:rPr>
          <w:rFonts w:ascii="Times New Roman" w:hAnsi="Times New Roman" w:cs="Times New Roman"/>
          <w:i/>
          <w:iCs/>
          <w:color w:val="000000" w:themeColor="text1"/>
          <w:sz w:val="24"/>
          <w:szCs w:val="24"/>
          <w:shd w:val="clear" w:color="auto" w:fill="FFFFFF"/>
        </w:rPr>
        <w:t>52</w:t>
      </w:r>
      <w:r w:rsidRPr="005C7981">
        <w:rPr>
          <w:rFonts w:ascii="Times New Roman" w:hAnsi="Times New Roman" w:cs="Times New Roman"/>
          <w:color w:val="000000" w:themeColor="text1"/>
          <w:sz w:val="24"/>
          <w:szCs w:val="24"/>
          <w:shd w:val="clear" w:color="auto" w:fill="FFFFFF"/>
        </w:rPr>
        <w:t xml:space="preserve">(4), 344–349. </w:t>
      </w:r>
      <w:hyperlink r:id="rId6" w:history="1">
        <w:r w:rsidRPr="005C7981">
          <w:rPr>
            <w:rStyle w:val="Hyperlink"/>
            <w:rFonts w:ascii="Times New Roman" w:hAnsi="Times New Roman" w:cs="Times New Roman"/>
            <w:color w:val="000000" w:themeColor="text1"/>
            <w:sz w:val="24"/>
            <w:szCs w:val="24"/>
            <w:u w:val="none"/>
            <w:shd w:val="clear" w:color="auto" w:fill="FFFFFF"/>
          </w:rPr>
          <w:t>https://doi.org/10.4103/0019-5545.74310</w:t>
        </w:r>
      </w:hyperlink>
    </w:p>
    <w:sectPr w:rsidR="005C7981" w:rsidRPr="005C7981" w:rsidSect="005C79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1DD" w:rsidRDefault="00EE71DD">
      <w:pPr>
        <w:spacing w:after="0" w:line="240" w:lineRule="auto"/>
      </w:pPr>
      <w:r>
        <w:separator/>
      </w:r>
    </w:p>
  </w:endnote>
  <w:endnote w:type="continuationSeparator" w:id="1">
    <w:p w:rsidR="00EE71DD" w:rsidRDefault="00EE71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1DD" w:rsidRDefault="00EE71DD">
      <w:pPr>
        <w:spacing w:after="0" w:line="240" w:lineRule="auto"/>
      </w:pPr>
      <w:r>
        <w:separator/>
      </w:r>
    </w:p>
  </w:footnote>
  <w:footnote w:type="continuationSeparator" w:id="1">
    <w:p w:rsidR="00EE71DD" w:rsidRDefault="00EE71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81" w:rsidRPr="005C7981" w:rsidRDefault="007A2198" w:rsidP="005C7981">
    <w:pPr>
      <w:pStyle w:val="Header"/>
      <w:rPr>
        <w:rFonts w:ascii="Times New Roman" w:hAnsi="Times New Roman" w:cs="Times New Roman"/>
        <w:sz w:val="24"/>
        <w:szCs w:val="24"/>
      </w:rPr>
    </w:pPr>
    <w:r w:rsidRPr="005C7981">
      <w:rPr>
        <w:rFonts w:ascii="Times New Roman" w:hAnsi="Times New Roman" w:cs="Times New Roman"/>
        <w:sz w:val="24"/>
        <w:szCs w:val="24"/>
      </w:rPr>
      <w:t>LIFE SKILLS</w:t>
    </w:r>
    <w:sdt>
      <w:sdtPr>
        <w:rPr>
          <w:rFonts w:ascii="Times New Roman" w:hAnsi="Times New Roman" w:cs="Times New Roman"/>
          <w:sz w:val="24"/>
          <w:szCs w:val="24"/>
        </w:rPr>
        <w:id w:val="-58319276"/>
        <w:docPartObj>
          <w:docPartGallery w:val="Page Numbers (Top of Page)"/>
          <w:docPartUnique/>
        </w:docPartObj>
      </w:sdtPr>
      <w:sdtEndPr>
        <w:rPr>
          <w:noProof/>
        </w:rPr>
      </w:sdtEndPr>
      <w:sdtContent>
        <w:r w:rsidR="00CD29C9" w:rsidRPr="005C7981">
          <w:rPr>
            <w:rFonts w:ascii="Times New Roman" w:hAnsi="Times New Roman" w:cs="Times New Roman"/>
            <w:sz w:val="24"/>
            <w:szCs w:val="24"/>
          </w:rPr>
          <w:fldChar w:fldCharType="begin"/>
        </w:r>
        <w:r w:rsidRPr="005C7981">
          <w:rPr>
            <w:rFonts w:ascii="Times New Roman" w:hAnsi="Times New Roman" w:cs="Times New Roman"/>
            <w:sz w:val="24"/>
            <w:szCs w:val="24"/>
          </w:rPr>
          <w:instrText xml:space="preserve"> PAGE   \* MERGEFORMAT </w:instrText>
        </w:r>
        <w:r w:rsidR="00CD29C9" w:rsidRPr="005C7981">
          <w:rPr>
            <w:rFonts w:ascii="Times New Roman" w:hAnsi="Times New Roman" w:cs="Times New Roman"/>
            <w:sz w:val="24"/>
            <w:szCs w:val="24"/>
          </w:rPr>
          <w:fldChar w:fldCharType="separate"/>
        </w:r>
        <w:r w:rsidR="00181494">
          <w:rPr>
            <w:rFonts w:ascii="Times New Roman" w:hAnsi="Times New Roman" w:cs="Times New Roman"/>
            <w:noProof/>
            <w:sz w:val="24"/>
            <w:szCs w:val="24"/>
          </w:rPr>
          <w:t>5</w:t>
        </w:r>
        <w:r w:rsidR="00CD29C9" w:rsidRPr="005C7981">
          <w:rPr>
            <w:rFonts w:ascii="Times New Roman" w:hAnsi="Times New Roman" w:cs="Times New Roman"/>
            <w:noProof/>
            <w:sz w:val="24"/>
            <w:szCs w:val="24"/>
          </w:rPr>
          <w:fldChar w:fldCharType="end"/>
        </w:r>
      </w:sdtContent>
    </w:sdt>
  </w:p>
  <w:p w:rsidR="005C7981" w:rsidRDefault="005C79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81" w:rsidRPr="005C7981" w:rsidRDefault="007A2198" w:rsidP="005C7981">
    <w:pPr>
      <w:pStyle w:val="Header"/>
      <w:rPr>
        <w:rFonts w:ascii="Times New Roman" w:hAnsi="Times New Roman" w:cs="Times New Roman"/>
        <w:sz w:val="24"/>
        <w:szCs w:val="24"/>
      </w:rPr>
    </w:pPr>
    <w:r w:rsidRPr="005C7981">
      <w:rPr>
        <w:rFonts w:ascii="Times New Roman" w:hAnsi="Times New Roman" w:cs="Times New Roman"/>
        <w:sz w:val="24"/>
        <w:szCs w:val="24"/>
      </w:rPr>
      <w:t>Running head: LIFE SKILLS</w:t>
    </w:r>
    <w:sdt>
      <w:sdtPr>
        <w:rPr>
          <w:rFonts w:ascii="Times New Roman" w:hAnsi="Times New Roman" w:cs="Times New Roman"/>
          <w:sz w:val="24"/>
          <w:szCs w:val="24"/>
        </w:rPr>
        <w:id w:val="1884442728"/>
        <w:docPartObj>
          <w:docPartGallery w:val="Page Numbers (Top of Page)"/>
          <w:docPartUnique/>
        </w:docPartObj>
      </w:sdtPr>
      <w:sdtEndPr>
        <w:rPr>
          <w:noProof/>
        </w:rPr>
      </w:sdtEndPr>
      <w:sdtContent>
        <w:r w:rsidR="00CD29C9" w:rsidRPr="005C7981">
          <w:rPr>
            <w:rFonts w:ascii="Times New Roman" w:hAnsi="Times New Roman" w:cs="Times New Roman"/>
            <w:sz w:val="24"/>
            <w:szCs w:val="24"/>
          </w:rPr>
          <w:fldChar w:fldCharType="begin"/>
        </w:r>
        <w:r w:rsidRPr="005C7981">
          <w:rPr>
            <w:rFonts w:ascii="Times New Roman" w:hAnsi="Times New Roman" w:cs="Times New Roman"/>
            <w:sz w:val="24"/>
            <w:szCs w:val="24"/>
          </w:rPr>
          <w:instrText xml:space="preserve"> PAGE   \* MERGEFORMAT </w:instrText>
        </w:r>
        <w:r w:rsidR="00CD29C9" w:rsidRPr="005C7981">
          <w:rPr>
            <w:rFonts w:ascii="Times New Roman" w:hAnsi="Times New Roman" w:cs="Times New Roman"/>
            <w:sz w:val="24"/>
            <w:szCs w:val="24"/>
          </w:rPr>
          <w:fldChar w:fldCharType="separate"/>
        </w:r>
        <w:r w:rsidR="00EE71DD">
          <w:rPr>
            <w:rFonts w:ascii="Times New Roman" w:hAnsi="Times New Roman" w:cs="Times New Roman"/>
            <w:noProof/>
            <w:sz w:val="24"/>
            <w:szCs w:val="24"/>
          </w:rPr>
          <w:t>1</w:t>
        </w:r>
        <w:r w:rsidR="00CD29C9" w:rsidRPr="005C7981">
          <w:rPr>
            <w:rFonts w:ascii="Times New Roman" w:hAnsi="Times New Roman" w:cs="Times New Roman"/>
            <w:noProof/>
            <w:sz w:val="24"/>
            <w:szCs w:val="24"/>
          </w:rPr>
          <w:fldChar w:fldCharType="end"/>
        </w:r>
      </w:sdtContent>
    </w:sdt>
  </w:p>
  <w:p w:rsidR="005C7981" w:rsidRPr="005C7981" w:rsidRDefault="005C79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1517B"/>
    <w:rsid w:val="000313FD"/>
    <w:rsid w:val="00171DE8"/>
    <w:rsid w:val="00181494"/>
    <w:rsid w:val="002F40FC"/>
    <w:rsid w:val="005C538B"/>
    <w:rsid w:val="005C7981"/>
    <w:rsid w:val="00792D5B"/>
    <w:rsid w:val="007A2198"/>
    <w:rsid w:val="00872286"/>
    <w:rsid w:val="008B203C"/>
    <w:rsid w:val="00987AD8"/>
    <w:rsid w:val="00C1517B"/>
    <w:rsid w:val="00CD29C9"/>
    <w:rsid w:val="00E8377D"/>
    <w:rsid w:val="00EE71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9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38B"/>
    <w:rPr>
      <w:color w:val="0563C1" w:themeColor="hyperlink"/>
      <w:u w:val="single"/>
    </w:rPr>
  </w:style>
  <w:style w:type="character" w:customStyle="1" w:styleId="UnresolvedMention1">
    <w:name w:val="Unresolved Mention1"/>
    <w:basedOn w:val="DefaultParagraphFont"/>
    <w:uiPriority w:val="99"/>
    <w:semiHidden/>
    <w:unhideWhenUsed/>
    <w:rsid w:val="005C538B"/>
    <w:rPr>
      <w:color w:val="605E5C"/>
      <w:shd w:val="clear" w:color="auto" w:fill="E1DFDD"/>
    </w:rPr>
  </w:style>
  <w:style w:type="paragraph" w:styleId="Header">
    <w:name w:val="header"/>
    <w:basedOn w:val="Normal"/>
    <w:link w:val="HeaderChar"/>
    <w:uiPriority w:val="99"/>
    <w:unhideWhenUsed/>
    <w:rsid w:val="005C79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981"/>
    <w:rPr>
      <w:lang w:val="en-US"/>
    </w:rPr>
  </w:style>
  <w:style w:type="paragraph" w:styleId="Footer">
    <w:name w:val="footer"/>
    <w:basedOn w:val="Normal"/>
    <w:link w:val="FooterChar"/>
    <w:uiPriority w:val="99"/>
    <w:unhideWhenUsed/>
    <w:rsid w:val="005C7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981"/>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03/0019-5545.7431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2020-09-02T16:34:00Z</dcterms:created>
  <dcterms:modified xsi:type="dcterms:W3CDTF">2020-09-02T16:34:00Z</dcterms:modified>
</cp:coreProperties>
</file>